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多选题（5×1分=5分）：</w:t>
      </w:r>
    </w:p>
    <w:p w:rsidR="002D48C7" w:rsidRDefault="002D48C7" w:rsidP="002D48C7">
      <w:pPr>
        <w:widowControl/>
        <w:shd w:val="clear" w:color="auto" w:fill="FFFFFF"/>
        <w:ind w:left="315" w:hangingChars="150" w:hanging="31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1．企业的财务关系包括( ABCDE )1P6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  </w:t>
      </w:r>
    </w:p>
    <w:p w:rsidR="002D48C7" w:rsidRDefault="002D48C7" w:rsidP="002D48C7">
      <w:pPr>
        <w:widowControl/>
        <w:shd w:val="clear" w:color="auto" w:fill="FFFFFF"/>
        <w:ind w:leftChars="150" w:left="315" w:firstLineChars="50" w:firstLine="10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A.企业与其所有者之间的财务关系  B.企业与其债权人之间的财务关系C.企业与被投资单位之间的财务关系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  D.企业与其职工之间的财务关系  E.企业与其债务人之间的财务关系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2．财务管理( ABCD )P11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  <w:r>
        <w:rPr>
          <w:rFonts w:ascii="宋体" w:hAnsi="宋体" w:cs="宋体" w:hint="eastAsia"/>
          <w:color w:val="000000"/>
          <w:kern w:val="0"/>
          <w:szCs w:val="21"/>
        </w:rPr>
        <w:t>   A．是企业管理的中心    B．其实质是价值管理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C．其根本在资金管理        D．其内容是财务六要素管理    E．其方法是事后核算方法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3. 财务管理体制包括(  ABC )1P</w:t>
      </w:r>
      <w:smartTag w:uri="urn:schemas-microsoft-com:office:smarttags" w:element="chmetcnv">
        <w:smartTagPr>
          <w:attr w:name="UnitName" w:val="a"/>
          <w:attr w:name="SourceValue" w:val="12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ascii="宋体" w:hAnsi="宋体" w:cs="宋体" w:hint="eastAsia"/>
            <w:color w:val="000000"/>
            <w:kern w:val="0"/>
            <w:szCs w:val="21"/>
          </w:rPr>
          <w:t>12  A</w:t>
        </w:r>
      </w:smartTag>
      <w:r>
        <w:rPr>
          <w:rFonts w:ascii="宋体" w:hAnsi="宋体" w:cs="宋体" w:hint="eastAsia"/>
          <w:color w:val="000000"/>
          <w:kern w:val="0"/>
          <w:szCs w:val="21"/>
        </w:rPr>
        <w:t>．组织机构   B．管理制度  c．运行方式  D．财务政策   E．人员考核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4. 评价风险的指标可以有(  ABCD ) 1P13  A．标准差   B．标准差系数  C．贝他系数  D．市盈率  E．收益率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5、财务管理理论基础是</w:t>
      </w:r>
      <w:r>
        <w:rPr>
          <w:rFonts w:ascii="宋体" w:hAnsi="宋体" w:cs="宋体" w:hint="eastAsia"/>
          <w:color w:val="000000"/>
          <w:kern w:val="0"/>
          <w:szCs w:val="21"/>
          <w:u w:val="single"/>
        </w:rPr>
        <w:t>经济学理论、金融学理论、管理学理论、财务会计学理论</w:t>
      </w:r>
      <w:r>
        <w:rPr>
          <w:rFonts w:ascii="宋体" w:hAnsi="宋体" w:cs="宋体" w:hint="eastAsia"/>
          <w:color w:val="000000"/>
          <w:kern w:val="0"/>
          <w:szCs w:val="21"/>
        </w:rPr>
        <w:t>四大理论。P26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6．财务管理的价值观念有( AB )2P29 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A.资金时间价值  B.投资风险价值  c.资金市场价值 D.企业价值  E.筹资成本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7．资金的时间价值在资金与时间关系上体现为(  ABCE  )P32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A．资金使用时间越长，时间价值越大    B．资金使用数量越多，时间价值越大   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C．资金周转越快，时间价值越大        D．ABC三者结合，时间价值变得更小   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E．ABC三者结合，时间价值变得更大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8. 下列说法正确的有(  BCE )2P37   A.普通年金也称为预付年金  B.预付年金也称为即付年金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  C．普通年金也称为后付年金    D．预付年金也称为后付年金E．永续年金也称为终身年金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9. 财务比率分析可分为(  ABE )3P67 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A.偿债能力分析 B.获利能力分析 c．周转能力分析D.风险能力分析 E.营运能力分析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10．计算速动比率时，把存货从流动资产中剔除，其原因有(   BCDE   )P68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  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A．存货可能占用资金太多    B．存货可能存在盘亏、毁损   C．存货可能已充当了抵押品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D．存货可能已降价     E．存货变现速度最慢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11. 财务分析中，常用来衡量企业盈利能力的指标有(  BCD  )3P73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A．利息保障倍数    B．销售净利率    C．成本费用利润率    D．资产收益率    E．资产周转率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12．企业筹集资金的动因有( ABCDE )P89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A．依法创立企业    B．扩大经营规模   C．偿还原有债务   D．调整财务结构  E．应付偶发事件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13．企业筹资的原则有( ABCDE ) 4P90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A. 合法性原则    B. 合理性原则    C.及时性原则    D. 效益性原则    E. 科学性原则。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 xml:space="preserve"> 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14.股份制企业的资金渠道主要有(  ABCDE  ) 4P93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 A.银行信贷资金    B.非银行金融机构资金  c.其他企业资金  D.职工资金和民间资金  E.境外资金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FF0000"/>
          <w:kern w:val="0"/>
          <w:szCs w:val="21"/>
        </w:rPr>
      </w:pPr>
      <w:r>
        <w:rPr>
          <w:rFonts w:ascii="宋体" w:hAnsi="宋体" w:cs="宋体" w:hint="eastAsia"/>
          <w:color w:val="FF0000"/>
          <w:kern w:val="0"/>
          <w:szCs w:val="21"/>
        </w:rPr>
        <w:t>15.目前西方主要资本结构理论有( ABCDE ) 4P107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FF0000"/>
          <w:kern w:val="0"/>
          <w:szCs w:val="21"/>
        </w:rPr>
      </w:pPr>
      <w:r>
        <w:rPr>
          <w:rFonts w:ascii="宋体" w:hAnsi="宋体" w:cs="宋体" w:hint="eastAsia"/>
          <w:color w:val="FF0000"/>
          <w:kern w:val="0"/>
          <w:szCs w:val="21"/>
        </w:rPr>
        <w:lastRenderedPageBreak/>
        <w:t>A. 净收入理论   B. 净营业收入理论   C. 传统理论   D. MM理论   E. 权衡理论和不对称信息理论。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16．资本结构是一个重要的财务范畴，具有丰富的内涵，包括的内容有( ABCDE ) 4P107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A权益与负债的比例      B长短期资金来源比例      C各种筹资方式取得资金的比例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D不同投资者间的比例    E资金来源结构与投向结构的配比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17．最佳资本结构的衡量标准有( AC ) 4P112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  A．资本成本最低  B．投资风险最小    C．企业价值最大  D．劳动生产率最高    E．投资回收期最短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18.确定最佳资本结构的方法有( BC ) 4P112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  A.内含报酬率  B.加权平均资金成本比较法  C.无差别分析法 D.差量分析法  E.移动平均资金成本比较法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19．企业筹集权益资金的方式有( ACE )P121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A．发行股票    B．发行债券    C．企业内部积累     D．借款    E．吸收直接投资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20．股票具有的主要特征有( ABCDE )  5P130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 A．资产权利的享有性   B．价值的不可兑现性  c．收益的波动性  D．市场的流动性  E．价格的起伏性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21．按股东权利和义务的不同，股票可分为(  CE  ) 5P132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 A．记名股票    B．无记名股票    c．普通股  D．面额股票    E．优先股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22. 股票发行的审查体制有(  DE  ) 5P140  A.评比制   B.推荐制   C.选拔制   D.注册制   E.核准制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23．债券发行价格有( ABD ) 6P170 A.等价发行    B.溢价发行   C.市价发行   D.折价发行  E.成本价发行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24．决定债券发行价格的主要因素有(  ABD</w:t>
      </w:r>
      <w:r>
        <w:rPr>
          <w:rFonts w:ascii="宋体" w:hAnsi="宋体" w:cs="宋体" w:hint="eastAsia"/>
          <w:color w:val="FF0000"/>
          <w:kern w:val="0"/>
          <w:szCs w:val="21"/>
        </w:rPr>
        <w:t>E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) 6P170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  A．债券面值    B．债券利率    C．债券发行数量   D．市场利率    E．债券到期日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25、企业投资原则：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(1)坚持投资项目的可行性分析；(2)投资组合与筹资组合相适应；(3)投资收益与投资风险均衡。7P180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26. 货币资金的特点有(  BD  ) 8P190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A．周转性最慢    B．流动性最强    c．可接受性弱    D．收益性最低    E．收益稳定性强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27．成本分析模式中持有货币资金成本可以分解为(  BCD  ) 8P198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  A．信用成本    B．占用成本    c．管理成本  D．短缺成本    E．交易成本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28．债权资产存在的原因有(  ABE  )P203 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(09.1)</w:t>
      </w:r>
      <w:r>
        <w:rPr>
          <w:rFonts w:ascii="宋体" w:hAnsi="宋体" w:cs="宋体" w:hint="eastAsia"/>
          <w:color w:val="000000"/>
          <w:kern w:val="0"/>
          <w:szCs w:val="21"/>
        </w:rPr>
        <w:t xml:space="preserve">  A．迫于商业竞争需要    B．减少存货积压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 C．增加销售收入   D．减少资金占用    E．销售和收款两个行为在时间上的不一致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29．信用政策包括(  BC  ) 8P205A．收账政策    B．信用标准    C．信用条件  D．信用期限    E．信用额度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30. 信用条件包括的要素有(  BCD  ) 8P211  A.信用标准    B.折扣率 c.折扣期限  D.信用期限  E.信用额度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31.下列投资方案的分析评价方法中，哪些属于非贴现现金流量法?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(  BC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  ) 9P261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A．内含报酬率法    B．投资回收期法    c．平均收益率法   D．净现值法    E．现值指数法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32．属于平均折旧法的方法有(  BCD  ) 9P265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  A．余额递减法    B．使用年限法    C．工作时间法  D．工作量法    E．年数总和法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33．属于固定资产加速折旧法的有( BCE  ) 9P267</w:t>
      </w:r>
      <w:r>
        <w:rPr>
          <w:rFonts w:ascii="宋体" w:hAnsi="宋体" w:cs="宋体" w:hint="eastAsia"/>
          <w:b/>
          <w:bCs/>
          <w:color w:val="000000"/>
          <w:kern w:val="0"/>
          <w:szCs w:val="21"/>
        </w:rPr>
        <w:t>(08.10)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  A．平均年限法    B．年数总和法    C．双倍余额递减法  D．工作量法    E．余额递减法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34. 固定资产的年平均成本是使用固定资产每年的哪几项成本之和?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</w:rPr>
        <w:t>(  AB</w:t>
      </w:r>
      <w:proofErr w:type="gramEnd"/>
      <w:r>
        <w:rPr>
          <w:rFonts w:ascii="宋体" w:hAnsi="宋体" w:cs="宋体" w:hint="eastAsia"/>
          <w:color w:val="000000"/>
          <w:kern w:val="0"/>
          <w:szCs w:val="21"/>
        </w:rPr>
        <w:t>  ) 9P273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    A．平均持有成本    B．运行成本    C．占用成本    D．机会成本    E．变动成本    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35、以有价证券作为短期投资的对象的主要原因有三个：</w:t>
      </w:r>
    </w:p>
    <w:p w:rsidR="002D48C7" w:rsidRDefault="002D48C7" w:rsidP="002D48C7">
      <w:pPr>
        <w:widowControl/>
        <w:shd w:val="clear" w:color="auto" w:fill="FFFFFF"/>
        <w:ind w:firstLineChars="200" w:firstLine="420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(1)为了获利；(2)出于投机性动机；(3)为了进一步扩大生产的经营规模积累基金。10P286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36．短期有价证券投资的形式主要有( CDE ) 10P287  </w:t>
      </w:r>
    </w:p>
    <w:p w:rsidR="002D48C7" w:rsidRDefault="002D48C7" w:rsidP="002D48C7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A.股票    B.债券   C.国库券   D.地方政府机构证券    E.企业证券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37．实现目标利润的对策有( AB ) 12P360 </w:t>
      </w:r>
    </w:p>
    <w:p w:rsidR="002D48C7" w:rsidRDefault="002D48C7" w:rsidP="002D48C7">
      <w:pPr>
        <w:widowControl/>
        <w:shd w:val="clear" w:color="auto" w:fill="FFFFFF"/>
        <w:ind w:firstLineChars="250" w:firstLine="525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A．单项对策B．综合对策 C．增加销售量D．降低固定成本E．提高售价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38．计算每股盈利，应搜集的资料有(  ABC  ) 12P385 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    A．企业税后利润    B．优先股股息    c．普通股股数  D．上年每股盈利    E．企业净资产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39、属于清算损失的有( ABC ) 14P426   A．财产盘亏15万元  B．无法追回的债权20万元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     C．财产估价损失100万元    D．无法偿还的债务200万元    E．经营损失523万元</w:t>
      </w:r>
    </w:p>
    <w:p w:rsidR="002D48C7" w:rsidRDefault="002D48C7" w:rsidP="002D48C7">
      <w:pPr>
        <w:widowControl/>
        <w:shd w:val="clear" w:color="auto" w:fill="FFFFFF"/>
        <w:jc w:val="left"/>
        <w:rPr>
          <w:rFonts w:ascii="宋体" w:hAnsi="宋体" w:cs="宋体" w:hint="eastAsia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40、清算损失的内容包括( ACD ) 14P426</w:t>
      </w:r>
    </w:p>
    <w:p w:rsidR="00056048" w:rsidRDefault="002D48C7" w:rsidP="002D48C7">
      <w:r>
        <w:rPr>
          <w:rFonts w:ascii="宋体" w:hAnsi="宋体" w:cs="宋体" w:hint="eastAsia"/>
          <w:color w:val="000000"/>
          <w:kern w:val="0"/>
          <w:szCs w:val="21"/>
        </w:rPr>
        <w:t>     A．财产估价损失    B．经营损失    C．财产变现损失   D．财产盘亏损失    E．坏账损</w:t>
      </w:r>
    </w:p>
    <w:sectPr w:rsidR="000560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577"/>
    <w:rsid w:val="00056048"/>
    <w:rsid w:val="002D48C7"/>
    <w:rsid w:val="0072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8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8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zhaoxianghe</dc:creator>
  <cp:keywords/>
  <dc:description/>
  <cp:lastModifiedBy>zhaoxianghe</cp:lastModifiedBy>
  <cp:revision>2</cp:revision>
  <dcterms:created xsi:type="dcterms:W3CDTF">2018-03-21T13:07:00Z</dcterms:created>
  <dcterms:modified xsi:type="dcterms:W3CDTF">2018-03-21T13:07:00Z</dcterms:modified>
</cp:coreProperties>
</file>